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520F" w14:textId="034BD36D" w:rsidR="00EB31A3" w:rsidRPr="003F680C" w:rsidRDefault="00530826" w:rsidP="00530826">
      <w:pPr>
        <w:pStyle w:val="Corpotesto"/>
        <w:ind w:left="0"/>
        <w:jc w:val="center"/>
        <w:rPr>
          <w:rFonts w:ascii="DecimaWE Rg" w:hAnsi="DecimaWE Rg"/>
          <w:b/>
        </w:rPr>
      </w:pPr>
      <w:r w:rsidRPr="003F680C">
        <w:rPr>
          <w:rFonts w:ascii="DecimaWE Rg" w:hAnsi="DecimaWE Rg"/>
          <w:b/>
        </w:rPr>
        <w:t>INFORMATIVA SUL TRATTAMENTO DEI DATI PERSONALI</w:t>
      </w:r>
    </w:p>
    <w:p w14:paraId="0E64F628" w14:textId="77777777" w:rsidR="00C50015" w:rsidRPr="003F680C" w:rsidRDefault="00C50015" w:rsidP="002A709D">
      <w:pPr>
        <w:pStyle w:val="Corpotesto"/>
        <w:spacing w:before="9"/>
        <w:ind w:left="0"/>
        <w:jc w:val="both"/>
        <w:rPr>
          <w:rFonts w:ascii="DecimaWE Rg" w:hAnsi="DecimaWE Rg"/>
        </w:rPr>
      </w:pPr>
    </w:p>
    <w:p w14:paraId="35FAECA8" w14:textId="6345F8C1" w:rsidR="00EB31A3" w:rsidRPr="003F680C" w:rsidRDefault="001A66CD" w:rsidP="002A709D">
      <w:pPr>
        <w:pStyle w:val="Corpotesto"/>
        <w:spacing w:before="9"/>
        <w:ind w:left="0"/>
        <w:jc w:val="both"/>
        <w:rPr>
          <w:rFonts w:ascii="DecimaWE Rg" w:hAnsi="DecimaWE Rg"/>
        </w:rPr>
      </w:pPr>
      <w:r w:rsidRPr="003F680C">
        <w:rPr>
          <w:rFonts w:ascii="DecimaWE Rg" w:hAnsi="DecimaWE Rg"/>
        </w:rPr>
        <w:t>Ai sensi dell’articolo 13 del</w:t>
      </w:r>
      <w:r w:rsidR="00B1675A" w:rsidRPr="003F680C">
        <w:rPr>
          <w:rFonts w:ascii="DecimaWE Rg" w:hAnsi="DecimaWE Rg"/>
        </w:rPr>
        <w:t xml:space="preserve"> </w:t>
      </w:r>
      <w:r w:rsidRPr="003F680C">
        <w:rPr>
          <w:rFonts w:ascii="DecimaWE Rg" w:hAnsi="DecimaWE Rg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- GDPR</w:t>
      </w:r>
      <w:r w:rsidR="00007EFA" w:rsidRPr="003F680C">
        <w:rPr>
          <w:rFonts w:ascii="DecimaWE Rg" w:hAnsi="DecimaWE Rg"/>
        </w:rPr>
        <w:t xml:space="preserve"> si fornisce la seguente informativa.</w:t>
      </w:r>
    </w:p>
    <w:p w14:paraId="5CA2C127" w14:textId="77777777" w:rsidR="00EB27DE" w:rsidRPr="003F680C" w:rsidRDefault="00EB27DE" w:rsidP="00B1675A">
      <w:pPr>
        <w:pStyle w:val="Corpotesto"/>
        <w:spacing w:before="9"/>
        <w:ind w:left="0"/>
        <w:jc w:val="both"/>
        <w:rPr>
          <w:rFonts w:ascii="DecimaWE Rg" w:hAnsi="DecimaWE Rg"/>
        </w:rPr>
      </w:pPr>
    </w:p>
    <w:p w14:paraId="334C4848" w14:textId="2D4B6CAF" w:rsidR="00B1675A" w:rsidRPr="003F680C" w:rsidRDefault="009968D1" w:rsidP="003F680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b/>
          <w:w w:val="90"/>
        </w:rPr>
        <w:t>Ti</w:t>
      </w:r>
      <w:r w:rsidR="00EB27DE" w:rsidRPr="003F680C">
        <w:rPr>
          <w:rFonts w:ascii="DecimaWE Rg" w:hAnsi="DecimaWE Rg"/>
          <w:b/>
          <w:w w:val="90"/>
        </w:rPr>
        <w:t>tolare del trattamento dei dati</w:t>
      </w:r>
      <w:r w:rsidRPr="003F680C">
        <w:rPr>
          <w:rFonts w:ascii="DecimaWE Rg" w:hAnsi="DecimaWE Rg"/>
          <w:b/>
          <w:w w:val="90"/>
        </w:rPr>
        <w:t xml:space="preserve"> personali</w:t>
      </w:r>
      <w:r w:rsidRPr="003F680C">
        <w:rPr>
          <w:rFonts w:ascii="DecimaWE Rg" w:hAnsi="DecimaWE Rg"/>
          <w:w w:val="90"/>
        </w:rPr>
        <w:t xml:space="preserve"> </w:t>
      </w:r>
      <w:r w:rsidR="00EB27DE" w:rsidRPr="003F680C">
        <w:rPr>
          <w:rFonts w:ascii="DecimaWE Rg" w:hAnsi="DecimaWE Rg"/>
          <w:w w:val="90"/>
        </w:rPr>
        <w:t>(articolo 24 del GDPR)</w:t>
      </w:r>
      <w:r w:rsidR="00007EFA" w:rsidRPr="003F680C">
        <w:rPr>
          <w:rFonts w:ascii="DecimaWE Rg" w:hAnsi="DecimaWE Rg"/>
          <w:w w:val="90"/>
        </w:rPr>
        <w:t xml:space="preserve">: </w:t>
      </w:r>
      <w:r w:rsidR="006201C3" w:rsidRPr="003F680C">
        <w:rPr>
          <w:rFonts w:ascii="DecimaWE Rg" w:hAnsi="DecimaWE Rg"/>
          <w:w w:val="90"/>
        </w:rPr>
        <w:t>Agenzia regionale per lo sviluppo rurale - ERSA</w:t>
      </w:r>
      <w:r w:rsidRPr="003F680C">
        <w:rPr>
          <w:rFonts w:ascii="DecimaWE Rg" w:hAnsi="DecimaWE Rg"/>
          <w:w w:val="90"/>
        </w:rPr>
        <w:t>, rappr</w:t>
      </w:r>
      <w:r w:rsidR="00B1675A" w:rsidRPr="003F680C">
        <w:rPr>
          <w:rFonts w:ascii="DecimaWE Rg" w:hAnsi="DecimaWE Rg"/>
          <w:w w:val="90"/>
        </w:rPr>
        <w:t>esentata dal Direttore Generale</w:t>
      </w:r>
    </w:p>
    <w:p w14:paraId="568E389B" w14:textId="2744A474" w:rsidR="00B1675A" w:rsidRPr="003F680C" w:rsidRDefault="00B1675A" w:rsidP="00EB27DE">
      <w:pPr>
        <w:pStyle w:val="Corpotesto"/>
        <w:spacing w:before="9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Via Montesanto 17, 34170 Gorizia</w:t>
      </w:r>
    </w:p>
    <w:p w14:paraId="291E822E" w14:textId="51FD59EE" w:rsidR="00B1675A" w:rsidRPr="003F680C" w:rsidRDefault="00B1675A" w:rsidP="00EB27DE">
      <w:pPr>
        <w:pStyle w:val="Corpotesto"/>
        <w:spacing w:before="10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Tel.: +39 0481 386511</w:t>
      </w:r>
    </w:p>
    <w:p w14:paraId="7F6FF206" w14:textId="709614FD" w:rsidR="00B1675A" w:rsidRPr="003F680C" w:rsidRDefault="00B1675A" w:rsidP="00EB27DE">
      <w:pPr>
        <w:pStyle w:val="Corpotesto"/>
        <w:spacing w:before="10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 xml:space="preserve">Fax: </w:t>
      </w:r>
      <w:r w:rsidR="00EB27DE" w:rsidRPr="003F680C">
        <w:rPr>
          <w:rFonts w:ascii="DecimaWE Rg" w:hAnsi="DecimaWE Rg"/>
          <w:w w:val="90"/>
        </w:rPr>
        <w:t>+39 0481 386575</w:t>
      </w:r>
    </w:p>
    <w:p w14:paraId="6B96278B" w14:textId="657A1FC5" w:rsidR="00EB27DE" w:rsidRPr="003F680C" w:rsidRDefault="00B1675A" w:rsidP="00EB27DE">
      <w:pPr>
        <w:pStyle w:val="Corpotesto"/>
        <w:spacing w:before="9" w:line="247" w:lineRule="auto"/>
        <w:ind w:right="7289"/>
        <w:jc w:val="both"/>
        <w:rPr>
          <w:rFonts w:ascii="DecimaWE Rg" w:hAnsi="DecimaWE Rg" w:cs="Times New Roman"/>
          <w:w w:val="90"/>
        </w:rPr>
      </w:pPr>
      <w:r w:rsidRPr="003F680C">
        <w:rPr>
          <w:rFonts w:ascii="DecimaWE Rg" w:hAnsi="DecimaWE Rg"/>
          <w:w w:val="90"/>
        </w:rPr>
        <w:t>e-mail:</w:t>
      </w:r>
      <w:r w:rsidR="00EB27DE" w:rsidRPr="003F680C">
        <w:rPr>
          <w:rFonts w:ascii="DecimaWE Rg" w:hAnsi="DecimaWE Rg" w:cs="Times New Roman"/>
          <w:w w:val="90"/>
        </w:rPr>
        <w:t xml:space="preserve"> </w:t>
      </w:r>
      <w:hyperlink r:id="rId10" w:history="1">
        <w:r w:rsidR="00EB27DE" w:rsidRPr="003F680C">
          <w:rPr>
            <w:rFonts w:ascii="DecimaWE Rg" w:hAnsi="DecimaWE Rg" w:cs="Times New Roman"/>
            <w:w w:val="90"/>
          </w:rPr>
          <w:t>e</w:t>
        </w:r>
        <w:r w:rsidR="00EB27DE" w:rsidRPr="003F680C">
          <w:rPr>
            <w:rFonts w:ascii="DecimaWE Rg" w:hAnsi="DecimaWE Rg" w:cs="Times New Roman"/>
            <w:w w:val="90"/>
          </w:rPr>
          <w:lastRenderedPageBreak/>
          <w:t>rsa@ersa.fvg.it</w:t>
        </w:r>
      </w:hyperlink>
      <w:r w:rsidRPr="003F680C">
        <w:rPr>
          <w:rFonts w:ascii="DecimaWE Rg" w:hAnsi="DecimaWE Rg"/>
          <w:w w:val="90"/>
        </w:rPr>
        <w:t xml:space="preserve"> </w:t>
      </w:r>
    </w:p>
    <w:p w14:paraId="45AE7FCF" w14:textId="7895A54F" w:rsidR="00B1675A" w:rsidRPr="003F680C" w:rsidRDefault="00EB27DE" w:rsidP="00EB27DE">
      <w:pPr>
        <w:pStyle w:val="Corpotesto"/>
        <w:spacing w:before="9" w:line="247" w:lineRule="auto"/>
        <w:ind w:right="7289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PEC:</w:t>
      </w:r>
      <w:r w:rsidR="002A709D" w:rsidRPr="003F680C">
        <w:rPr>
          <w:rFonts w:ascii="DecimaWE Rg" w:hAnsi="DecimaWE Rg"/>
          <w:w w:val="90"/>
        </w:rPr>
        <w:t xml:space="preserve"> </w:t>
      </w:r>
      <w:hyperlink r:id="rId11" w:history="1">
        <w:r w:rsidRPr="003F680C">
          <w:rPr>
            <w:rStyle w:val="Collegamentoipertestuale"/>
            <w:rFonts w:ascii="DecimaWE Rg" w:hAnsi="DecimaWE Rg" w:cs="Times New Roman"/>
            <w:w w:val="90"/>
          </w:rPr>
          <w:t>ers</w:t>
        </w:r>
        <w:r w:rsidRPr="003F680C">
          <w:rPr>
            <w:rStyle w:val="Collegamentoipertestuale"/>
            <w:rFonts w:ascii="DecimaWE Rg" w:hAnsi="DecimaWE Rg" w:cs="Times New Roman"/>
            <w:w w:val="90"/>
          </w:rPr>
          <w:lastRenderedPageBreak/>
          <w:t>a@certregione.fvg.it</w:t>
        </w:r>
      </w:hyperlink>
    </w:p>
    <w:p w14:paraId="7655AF63" w14:textId="1588B710" w:rsidR="00EB31A3" w:rsidRPr="003F680C" w:rsidRDefault="00EB31A3" w:rsidP="00B1675A">
      <w:pPr>
        <w:spacing w:line="249" w:lineRule="auto"/>
        <w:ind w:left="100"/>
        <w:jc w:val="both"/>
        <w:rPr>
          <w:rFonts w:ascii="DecimaWE Rg" w:hAnsi="DecimaWE Rg"/>
          <w:w w:val="90"/>
          <w:sz w:val="24"/>
          <w:szCs w:val="24"/>
        </w:rPr>
      </w:pPr>
    </w:p>
    <w:p w14:paraId="38E3975C" w14:textId="69C1D70A" w:rsidR="00EB27DE" w:rsidRPr="003F680C" w:rsidRDefault="00EB27DE" w:rsidP="002A709D">
      <w:pPr>
        <w:spacing w:line="249" w:lineRule="auto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Responsabile della protezione dei dati</w:t>
      </w:r>
      <w:r w:rsidRPr="003F680C">
        <w:rPr>
          <w:rFonts w:ascii="DecimaWE Rg" w:hAnsi="DecimaWE Rg"/>
          <w:w w:val="90"/>
          <w:sz w:val="24"/>
          <w:szCs w:val="24"/>
        </w:rPr>
        <w:t xml:space="preserve"> (articoli 37 – 39 del GDPR)</w:t>
      </w:r>
      <w:r w:rsidR="00F6280E" w:rsidRPr="003F680C">
        <w:rPr>
          <w:rFonts w:ascii="DecimaWE Rg" w:hAnsi="DecimaWE Rg"/>
          <w:w w:val="90"/>
          <w:sz w:val="24"/>
          <w:szCs w:val="24"/>
        </w:rPr>
        <w:t xml:space="preserve"> </w:t>
      </w:r>
    </w:p>
    <w:p w14:paraId="61BC6936" w14:textId="77777777" w:rsidR="0063351F" w:rsidRPr="003F680C" w:rsidRDefault="0063351F" w:rsidP="0063351F">
      <w:pPr>
        <w:pStyle w:val="Corpotesto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lastRenderedPageBreak/>
        <w:t xml:space="preserve">Avv. Paolo Vicenzotto </w:t>
      </w:r>
    </w:p>
    <w:p w14:paraId="141D2D76" w14:textId="77777777" w:rsidR="0063351F" w:rsidRPr="003F680C" w:rsidRDefault="0063351F" w:rsidP="0063351F">
      <w:pPr>
        <w:pStyle w:val="Corpotesto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Studio Legale Avv. Paolo Vicenzotto</w:t>
      </w:r>
    </w:p>
    <w:p w14:paraId="34A16A9A" w14:textId="7666FACD" w:rsidR="008C5539" w:rsidRPr="003F680C" w:rsidRDefault="0063351F" w:rsidP="0063351F">
      <w:pPr>
        <w:pStyle w:val="Corpotesto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Corso Giuseppe Garibaldi n. 4/G</w:t>
      </w:r>
      <w:r w:rsidR="00546060" w:rsidRPr="003F680C">
        <w:rPr>
          <w:rFonts w:ascii="DecimaWE Rg" w:hAnsi="DecimaWE Rg"/>
          <w:w w:val="90"/>
        </w:rPr>
        <w:t xml:space="preserve">, </w:t>
      </w:r>
      <w:r w:rsidR="008C5539" w:rsidRPr="003F680C">
        <w:rPr>
          <w:rFonts w:ascii="DecimaWE Rg" w:hAnsi="DecimaWE Rg"/>
          <w:w w:val="90"/>
        </w:rPr>
        <w:t>33170 Pordenone</w:t>
      </w:r>
    </w:p>
    <w:p w14:paraId="62FB8C2B" w14:textId="52726A71" w:rsidR="0063351F" w:rsidRPr="003F680C" w:rsidRDefault="0063351F" w:rsidP="0063351F">
      <w:pPr>
        <w:pStyle w:val="Corpotesto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>Tel.: +39 04</w:t>
      </w:r>
      <w:r w:rsidR="00D3695F" w:rsidRPr="003F680C">
        <w:rPr>
          <w:rFonts w:ascii="DecimaWE Rg" w:hAnsi="DecimaWE Rg"/>
          <w:w w:val="90"/>
        </w:rPr>
        <w:t>341856002</w:t>
      </w:r>
    </w:p>
    <w:p w14:paraId="673D4222" w14:textId="77777777" w:rsidR="0063351F" w:rsidRPr="003F680C" w:rsidRDefault="0063351F" w:rsidP="0063351F">
      <w:pPr>
        <w:pStyle w:val="Corpotesto"/>
        <w:jc w:val="both"/>
        <w:rPr>
          <w:rStyle w:val="Collegamentoipertestuale"/>
          <w:rFonts w:ascii="DecimaWE Rg" w:hAnsi="DecimaWE Rg" w:cs="Times New Roman"/>
        </w:rPr>
      </w:pPr>
      <w:r w:rsidRPr="003F680C">
        <w:rPr>
          <w:rFonts w:ascii="DecimaWE Rg" w:hAnsi="DecimaWE Rg"/>
          <w:w w:val="90"/>
        </w:rPr>
        <w:t xml:space="preserve">e-mail: </w:t>
      </w:r>
      <w:hyperlink r:id="rId12" w:history="1">
        <w:r w:rsidRPr="003F680C">
          <w:rPr>
            <w:rStyle w:val="Collegamentoipertestuale"/>
            <w:rFonts w:ascii="DecimaWE Rg" w:hAnsi="DecimaWE Rg" w:cs="Times New Roman"/>
            <w:w w:val="90"/>
          </w:rPr>
          <w:t>paolo@studiolegalevicenzotto.it</w:t>
        </w:r>
      </w:hyperlink>
      <w:r w:rsidRPr="003F680C">
        <w:rPr>
          <w:rStyle w:val="Collegamentoipertestuale"/>
          <w:rFonts w:ascii="DecimaWE Rg" w:hAnsi="DecimaWE Rg" w:cs="Times New Roman"/>
        </w:rPr>
        <w:t xml:space="preserve"> </w:t>
      </w:r>
    </w:p>
    <w:p w14:paraId="33092974" w14:textId="77777777" w:rsidR="0063351F" w:rsidRPr="003F680C" w:rsidRDefault="0063351F" w:rsidP="0063351F">
      <w:pPr>
        <w:pStyle w:val="Corpotesto"/>
        <w:jc w:val="both"/>
        <w:rPr>
          <w:rFonts w:ascii="DecimaWE Rg" w:hAnsi="DecimaWE Rg"/>
          <w:w w:val="90"/>
        </w:rPr>
      </w:pPr>
      <w:r w:rsidRPr="003F680C">
        <w:rPr>
          <w:rFonts w:ascii="DecimaWE Rg" w:hAnsi="DecimaWE Rg"/>
          <w:w w:val="90"/>
        </w:rPr>
        <w:t xml:space="preserve">PEC: </w:t>
      </w:r>
      <w:hyperlink r:id="rId13" w:history="1">
        <w:r w:rsidRPr="003F680C">
          <w:rPr>
            <w:rStyle w:val="Collegamentoipertestuale"/>
            <w:rFonts w:ascii="DecimaWE Rg" w:hAnsi="DecimaWE Rg" w:cs="Times New Roman"/>
            <w:w w:val="90"/>
          </w:rPr>
          <w:t>paolo.vicenzotto@avvocatipordenone.it</w:t>
        </w:r>
      </w:hyperlink>
    </w:p>
    <w:p w14:paraId="4F69EFDA" w14:textId="01882721" w:rsidR="0063351F" w:rsidRPr="003F680C" w:rsidRDefault="0063351F" w:rsidP="0063351F">
      <w:pPr>
        <w:pStyle w:val="Corpotesto"/>
        <w:spacing w:line="247" w:lineRule="auto"/>
        <w:ind w:left="0" w:right="7289"/>
        <w:jc w:val="both"/>
        <w:rPr>
          <w:rFonts w:ascii="DecimaWE Rg" w:hAnsi="DecimaWE Rg"/>
          <w:w w:val="90"/>
        </w:rPr>
      </w:pPr>
    </w:p>
    <w:p w14:paraId="336206C9" w14:textId="5E0E1E3C" w:rsidR="00A9286A" w:rsidRPr="003F680C" w:rsidRDefault="00EB27DE" w:rsidP="00840564">
      <w:pPr>
        <w:spacing w:line="247" w:lineRule="auto"/>
        <w:ind w:right="179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>INSIEL</w:t>
      </w:r>
      <w:r w:rsidR="009968D1" w:rsidRPr="003F680C">
        <w:rPr>
          <w:rFonts w:ascii="DecimaWE Rg" w:hAnsi="DecimaWE Rg"/>
          <w:w w:val="90"/>
          <w:sz w:val="24"/>
          <w:szCs w:val="24"/>
        </w:rPr>
        <w:t xml:space="preserve"> S.p.A.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 xml:space="preserve"> è il Responsabile del trattamento dei Dati Personali</w:t>
      </w:r>
      <w:r w:rsidRPr="003F680C">
        <w:rPr>
          <w:rFonts w:ascii="DecimaWE Rg" w:hAnsi="DecimaWE Rg"/>
          <w:b/>
          <w:w w:val="90"/>
          <w:sz w:val="24"/>
          <w:szCs w:val="24"/>
        </w:rPr>
        <w:t xml:space="preserve"> </w:t>
      </w:r>
      <w:r w:rsidRPr="003F680C">
        <w:rPr>
          <w:rFonts w:ascii="DecimaWE Rg" w:hAnsi="DecimaWE Rg"/>
          <w:w w:val="90"/>
          <w:sz w:val="24"/>
          <w:szCs w:val="24"/>
        </w:rPr>
        <w:t>(articolo 28 del GDPR)</w:t>
      </w:r>
      <w:r w:rsidR="009968D1" w:rsidRPr="003F680C">
        <w:rPr>
          <w:rFonts w:ascii="DecimaWE Rg" w:hAnsi="DecimaWE Rg"/>
          <w:spacing w:val="-2"/>
          <w:w w:val="90"/>
          <w:sz w:val="24"/>
          <w:szCs w:val="24"/>
        </w:rPr>
        <w:t xml:space="preserve"> </w:t>
      </w:r>
      <w:r w:rsidR="009968D1" w:rsidRPr="003F680C">
        <w:rPr>
          <w:rFonts w:ascii="DecimaWE Rg" w:hAnsi="DecimaWE Rg"/>
          <w:w w:val="90"/>
          <w:sz w:val="24"/>
          <w:szCs w:val="24"/>
        </w:rPr>
        <w:t>connesso all’erogazione dei servizi che fornisce agli</w:t>
      </w:r>
      <w:r w:rsidR="009968D1" w:rsidRPr="003F680C">
        <w:rPr>
          <w:rFonts w:ascii="DecimaWE Rg" w:hAnsi="DecimaWE Rg"/>
          <w:w w:val="85"/>
          <w:sz w:val="24"/>
          <w:szCs w:val="24"/>
        </w:rPr>
        <w:t xml:space="preserve"> </w:t>
      </w:r>
      <w:r w:rsidR="009968D1" w:rsidRPr="003F680C">
        <w:rPr>
          <w:rFonts w:ascii="DecimaWE Rg" w:hAnsi="DecimaWE Rg"/>
          <w:w w:val="90"/>
          <w:sz w:val="24"/>
          <w:szCs w:val="24"/>
        </w:rPr>
        <w:t>Enti e Agenzie della Regione</w:t>
      </w:r>
      <w:r w:rsidR="001B118E" w:rsidRPr="003F680C">
        <w:rPr>
          <w:rFonts w:ascii="DecimaWE Rg" w:hAnsi="DecimaWE Rg"/>
          <w:w w:val="90"/>
          <w:sz w:val="24"/>
          <w:szCs w:val="24"/>
        </w:rPr>
        <w:t xml:space="preserve"> autonoma</w:t>
      </w:r>
      <w:r w:rsidR="009968D1" w:rsidRPr="003F680C">
        <w:rPr>
          <w:rFonts w:ascii="DecimaWE Rg" w:hAnsi="DecimaWE Rg"/>
          <w:w w:val="90"/>
          <w:sz w:val="24"/>
          <w:szCs w:val="24"/>
        </w:rPr>
        <w:t xml:space="preserve"> Friuli Venezia Giulia nell’ambito del Sistema Informativo Integrato Regionale (S.I.I.R.) ai sensi della legge</w:t>
      </w:r>
      <w:r w:rsidR="001B118E" w:rsidRPr="003F680C">
        <w:rPr>
          <w:rFonts w:ascii="DecimaWE Rg" w:hAnsi="DecimaWE Rg"/>
          <w:w w:val="90"/>
          <w:sz w:val="24"/>
          <w:szCs w:val="24"/>
        </w:rPr>
        <w:t xml:space="preserve"> regionale 14 luglio 2011, n. 9.</w:t>
      </w:r>
    </w:p>
    <w:p w14:paraId="5EAAC7E6" w14:textId="77777777" w:rsidR="00373997" w:rsidRPr="003F680C" w:rsidRDefault="00373997" w:rsidP="00840564">
      <w:pPr>
        <w:spacing w:line="247" w:lineRule="auto"/>
        <w:ind w:right="179"/>
        <w:jc w:val="both"/>
        <w:rPr>
          <w:rFonts w:ascii="DecimaWE Rg" w:hAnsi="DecimaWE Rg"/>
          <w:w w:val="90"/>
          <w:sz w:val="24"/>
          <w:szCs w:val="24"/>
        </w:rPr>
      </w:pPr>
    </w:p>
    <w:p w14:paraId="173A29D5" w14:textId="60E48163" w:rsidR="00FF6A1A" w:rsidRPr="003F680C" w:rsidRDefault="00373997" w:rsidP="00373997">
      <w:pPr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 xml:space="preserve">Open-Co S.r.l. </w:t>
      </w:r>
      <w:r w:rsidR="00D60869" w:rsidRPr="003F680C">
        <w:rPr>
          <w:rFonts w:ascii="DecimaWE Rg" w:hAnsi="DecimaWE Rg"/>
          <w:w w:val="90"/>
          <w:sz w:val="24"/>
          <w:szCs w:val="24"/>
        </w:rPr>
        <w:t>(</w:t>
      </w:r>
      <w:r w:rsidR="00FF6A1A" w:rsidRPr="003F680C">
        <w:rPr>
          <w:rFonts w:ascii="DecimaWE Rg" w:hAnsi="DecimaWE Rg"/>
          <w:w w:val="90"/>
          <w:sz w:val="24"/>
          <w:szCs w:val="24"/>
        </w:rPr>
        <w:t xml:space="preserve">Via Corte Ronchi, 81C - 37015 S. Ambrogio di Valpolicella (VR) </w:t>
      </w:r>
      <w:r w:rsidRPr="003F680C">
        <w:rPr>
          <w:rFonts w:ascii="DecimaWE Rg" w:hAnsi="DecimaWE Rg"/>
          <w:w w:val="90"/>
          <w:sz w:val="24"/>
          <w:szCs w:val="24"/>
        </w:rPr>
        <w:t xml:space="preserve">tel. </w:t>
      </w:r>
      <w:r w:rsidR="00FF6A1A" w:rsidRPr="003F680C">
        <w:rPr>
          <w:rFonts w:ascii="DecimaWE Rg" w:hAnsi="DecimaWE Rg"/>
          <w:w w:val="90"/>
          <w:sz w:val="24"/>
          <w:szCs w:val="24"/>
        </w:rPr>
        <w:t xml:space="preserve">+39 045 4938090 </w:t>
      </w:r>
      <w:r w:rsidRPr="003F680C">
        <w:rPr>
          <w:rFonts w:ascii="DecimaWE Rg" w:hAnsi="DecimaWE Rg"/>
          <w:w w:val="90"/>
          <w:sz w:val="24"/>
          <w:szCs w:val="24"/>
        </w:rPr>
        <w:t xml:space="preserve">- e-mail </w:t>
      </w:r>
      <w:hyperlink r:id="rId14" w:history="1">
        <w:r w:rsidRPr="003F680C">
          <w:rPr>
            <w:rFonts w:ascii="DecimaWE Rg" w:hAnsi="DecimaWE Rg"/>
            <w:w w:val="90"/>
            <w:sz w:val="24"/>
            <w:szCs w:val="24"/>
          </w:rPr>
          <w:t>info@openco.it</w:t>
        </w:r>
      </w:hyperlink>
      <w:r w:rsidR="003F680C" w:rsidRPr="003F680C">
        <w:rPr>
          <w:rFonts w:ascii="DecimaWE Rg" w:hAnsi="DecimaWE Rg"/>
          <w:w w:val="90"/>
          <w:sz w:val="24"/>
          <w:szCs w:val="24"/>
        </w:rPr>
        <w:t xml:space="preserve">) </w:t>
      </w:r>
      <w:r w:rsidR="00D60869" w:rsidRPr="003F680C">
        <w:rPr>
          <w:rFonts w:ascii="DecimaWE Rg" w:hAnsi="DecimaWE Rg"/>
          <w:w w:val="90"/>
          <w:sz w:val="24"/>
          <w:szCs w:val="24"/>
        </w:rPr>
        <w:t>è il fornitore del software LIMS che gestisce l’accettazione dei campioni, l’inserimento dei dati delle prove e la refertazione dei rapporti di prova.</w:t>
      </w:r>
    </w:p>
    <w:p w14:paraId="0DD750B1" w14:textId="183F4EA6" w:rsidR="004C643B" w:rsidRPr="003F680C" w:rsidRDefault="004C643B" w:rsidP="00373997">
      <w:pPr>
        <w:jc w:val="both"/>
        <w:rPr>
          <w:rFonts w:ascii="DecimaWE Rg" w:hAnsi="DecimaWE Rg"/>
          <w:w w:val="90"/>
          <w:sz w:val="24"/>
          <w:szCs w:val="24"/>
        </w:rPr>
      </w:pPr>
    </w:p>
    <w:p w14:paraId="54FBDCA4" w14:textId="09549F38" w:rsidR="005A505F" w:rsidRPr="003F680C" w:rsidRDefault="001A66CD" w:rsidP="00007EFA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F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>inalità</w:t>
      </w:r>
      <w:r w:rsidR="009968D1" w:rsidRPr="003F680C">
        <w:rPr>
          <w:rFonts w:ascii="DecimaWE Rg" w:hAnsi="DecimaWE Rg"/>
          <w:b/>
          <w:spacing w:val="-9"/>
          <w:w w:val="90"/>
          <w:sz w:val="24"/>
          <w:szCs w:val="24"/>
        </w:rPr>
        <w:t xml:space="preserve"> 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>del</w:t>
      </w:r>
      <w:r w:rsidR="009968D1" w:rsidRPr="003F680C">
        <w:rPr>
          <w:rFonts w:ascii="DecimaWE Rg" w:hAnsi="DecimaWE Rg"/>
          <w:b/>
          <w:spacing w:val="-9"/>
          <w:w w:val="90"/>
          <w:sz w:val="24"/>
          <w:szCs w:val="24"/>
        </w:rPr>
        <w:t xml:space="preserve"> 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>trattamento:</w:t>
      </w:r>
      <w:r w:rsidR="009968D1" w:rsidRPr="003F680C">
        <w:rPr>
          <w:rFonts w:ascii="DecimaWE Rg" w:hAnsi="DecimaWE Rg"/>
          <w:b/>
          <w:spacing w:val="-5"/>
          <w:w w:val="90"/>
          <w:sz w:val="24"/>
          <w:szCs w:val="24"/>
        </w:rPr>
        <w:t xml:space="preserve"> </w:t>
      </w:r>
    </w:p>
    <w:p w14:paraId="4FCC21CA" w14:textId="45C7FDA9" w:rsidR="00373997" w:rsidRPr="003F680C" w:rsidRDefault="00373997" w:rsidP="003F680C">
      <w:pPr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lastRenderedPageBreak/>
        <w:t xml:space="preserve">I dati personali </w:t>
      </w:r>
      <w:r w:rsidR="00DE6DED" w:rsidRPr="003F680C">
        <w:rPr>
          <w:rFonts w:ascii="DecimaWE Rg" w:hAnsi="DecimaWE Rg"/>
          <w:w w:val="90"/>
          <w:sz w:val="24"/>
          <w:szCs w:val="24"/>
        </w:rPr>
        <w:t xml:space="preserve">sono </w:t>
      </w:r>
      <w:r w:rsidRPr="003F680C">
        <w:rPr>
          <w:rFonts w:ascii="DecimaWE Rg" w:hAnsi="DecimaWE Rg"/>
          <w:w w:val="90"/>
          <w:sz w:val="24"/>
          <w:szCs w:val="24"/>
        </w:rPr>
        <w:t xml:space="preserve">richiesti per gli adempimenti </w:t>
      </w:r>
      <w:r w:rsidR="00DE6DED" w:rsidRPr="003F680C">
        <w:rPr>
          <w:rFonts w:ascii="DecimaWE Rg" w:hAnsi="DecimaWE Rg"/>
          <w:w w:val="90"/>
          <w:sz w:val="24"/>
          <w:szCs w:val="24"/>
        </w:rPr>
        <w:t xml:space="preserve">connessi </w:t>
      </w:r>
      <w:r w:rsidRPr="003F680C">
        <w:rPr>
          <w:rFonts w:ascii="DecimaWE Rg" w:hAnsi="DecimaWE Rg"/>
          <w:w w:val="90"/>
          <w:sz w:val="24"/>
          <w:szCs w:val="24"/>
        </w:rPr>
        <w:t>all’attività analitica dei Laboratori dell’</w:t>
      </w:r>
      <w:r w:rsidR="00DE6DED" w:rsidRPr="003F680C">
        <w:rPr>
          <w:rFonts w:ascii="DecimaWE Rg" w:hAnsi="DecimaWE Rg"/>
          <w:w w:val="90"/>
          <w:sz w:val="24"/>
          <w:szCs w:val="24"/>
        </w:rPr>
        <w:t xml:space="preserve">Agenzia regionale per lo sviluppo rurale – </w:t>
      </w:r>
      <w:r w:rsidRPr="003F680C">
        <w:rPr>
          <w:rFonts w:ascii="DecimaWE Rg" w:hAnsi="DecimaWE Rg"/>
          <w:w w:val="90"/>
          <w:sz w:val="24"/>
          <w:szCs w:val="24"/>
        </w:rPr>
        <w:t>ERSA</w:t>
      </w:r>
      <w:r w:rsidR="00DE6DED" w:rsidRPr="003F680C">
        <w:rPr>
          <w:rFonts w:ascii="DecimaWE Rg" w:hAnsi="DecimaWE Rg"/>
          <w:w w:val="90"/>
          <w:sz w:val="24"/>
          <w:szCs w:val="24"/>
        </w:rPr>
        <w:t>,</w:t>
      </w:r>
      <w:r w:rsidRPr="003F680C">
        <w:rPr>
          <w:rFonts w:ascii="DecimaWE Rg" w:hAnsi="DecimaWE Rg"/>
          <w:w w:val="90"/>
          <w:sz w:val="24"/>
          <w:szCs w:val="24"/>
        </w:rPr>
        <w:t xml:space="preserve"> </w:t>
      </w:r>
      <w:r w:rsidR="00DE6DED" w:rsidRPr="003F680C">
        <w:rPr>
          <w:rFonts w:ascii="DecimaWE Rg" w:hAnsi="DecimaWE Rg"/>
          <w:w w:val="90"/>
          <w:sz w:val="24"/>
          <w:szCs w:val="24"/>
        </w:rPr>
        <w:t>relativamente al</w:t>
      </w:r>
      <w:r w:rsidRPr="003F680C">
        <w:rPr>
          <w:rFonts w:ascii="DecimaWE Rg" w:hAnsi="DecimaWE Rg"/>
          <w:w w:val="90"/>
          <w:sz w:val="24"/>
          <w:szCs w:val="24"/>
        </w:rPr>
        <w:t xml:space="preserve"> servizio svolto </w:t>
      </w:r>
      <w:r w:rsidR="00DE6DED" w:rsidRPr="003F680C">
        <w:rPr>
          <w:rFonts w:ascii="DecimaWE Rg" w:hAnsi="DecimaWE Rg"/>
          <w:w w:val="90"/>
          <w:sz w:val="24"/>
          <w:szCs w:val="24"/>
        </w:rPr>
        <w:t>a favore dell’</w:t>
      </w:r>
      <w:r w:rsidRPr="003F680C">
        <w:rPr>
          <w:rFonts w:ascii="DecimaWE Rg" w:hAnsi="DecimaWE Rg"/>
          <w:w w:val="90"/>
          <w:sz w:val="24"/>
          <w:szCs w:val="24"/>
        </w:rPr>
        <w:t>utenza privata</w:t>
      </w:r>
      <w:r w:rsidR="003F680C" w:rsidRPr="003F680C">
        <w:rPr>
          <w:rFonts w:ascii="DecimaWE Rg" w:hAnsi="DecimaWE Rg"/>
          <w:w w:val="90"/>
          <w:sz w:val="24"/>
          <w:szCs w:val="24"/>
        </w:rPr>
        <w:t xml:space="preserve"> e </w:t>
      </w:r>
      <w:r w:rsidR="00DE6DED" w:rsidRPr="003F680C">
        <w:rPr>
          <w:rFonts w:ascii="DecimaWE Rg" w:hAnsi="DecimaWE Rg"/>
          <w:w w:val="90"/>
          <w:sz w:val="24"/>
          <w:szCs w:val="24"/>
        </w:rPr>
        <w:t>a</w:t>
      </w:r>
      <w:r w:rsidRPr="003F680C">
        <w:rPr>
          <w:rFonts w:ascii="DecimaWE Rg" w:hAnsi="DecimaWE Rg"/>
          <w:w w:val="90"/>
          <w:sz w:val="24"/>
          <w:szCs w:val="24"/>
        </w:rPr>
        <w:t xml:space="preserve">ll’attività istituzionale </w:t>
      </w:r>
      <w:r w:rsidR="00DE6DED" w:rsidRPr="003F680C">
        <w:rPr>
          <w:rFonts w:ascii="DecimaWE Rg" w:hAnsi="DecimaWE Rg"/>
          <w:w w:val="90"/>
          <w:sz w:val="24"/>
          <w:szCs w:val="24"/>
        </w:rPr>
        <w:t xml:space="preserve">dell’Agenzia </w:t>
      </w:r>
      <w:r w:rsidRPr="003F680C">
        <w:rPr>
          <w:rFonts w:ascii="DecimaWE Rg" w:hAnsi="DecimaWE Rg"/>
          <w:w w:val="90"/>
          <w:sz w:val="24"/>
          <w:szCs w:val="24"/>
        </w:rPr>
        <w:t>in materia di controllo e prevenzione in ambito fitosanitario</w:t>
      </w:r>
      <w:r w:rsidR="003F680C" w:rsidRPr="003F680C">
        <w:rPr>
          <w:rFonts w:ascii="DecimaWE Rg" w:hAnsi="DecimaWE Rg"/>
          <w:w w:val="90"/>
          <w:sz w:val="24"/>
          <w:szCs w:val="24"/>
        </w:rPr>
        <w:t>.</w:t>
      </w:r>
      <w:r w:rsidRPr="003F680C">
        <w:rPr>
          <w:rFonts w:ascii="DecimaWE Rg" w:hAnsi="DecimaWE Rg"/>
          <w:w w:val="90"/>
          <w:sz w:val="24"/>
          <w:szCs w:val="24"/>
        </w:rPr>
        <w:t xml:space="preserve"> </w:t>
      </w:r>
      <w:r w:rsidR="00DE6DED" w:rsidRPr="003F680C">
        <w:rPr>
          <w:rFonts w:ascii="DecimaWE Rg" w:hAnsi="DecimaWE Rg"/>
          <w:w w:val="90"/>
          <w:sz w:val="24"/>
          <w:szCs w:val="24"/>
        </w:rPr>
        <w:t>Detti dati sono trattati secondo le disposizioni vigenti e sono utilizzati esclusivamente per gli scopi sopra citati, rientranti tra le finalità istituzionali dell’Agenzia regionale per lo sviluppo rurale – ERSA.</w:t>
      </w:r>
    </w:p>
    <w:p w14:paraId="00A1CAE7" w14:textId="77777777" w:rsidR="00A52D52" w:rsidRPr="003F680C" w:rsidRDefault="00A52D52" w:rsidP="00840564">
      <w:pPr>
        <w:tabs>
          <w:tab w:val="left" w:pos="243"/>
        </w:tabs>
        <w:spacing w:line="242" w:lineRule="auto"/>
        <w:ind w:left="-43" w:right="114"/>
        <w:rPr>
          <w:rFonts w:ascii="DecimaWE Rg" w:hAnsi="DecimaWE Rg"/>
          <w:b/>
          <w:w w:val="90"/>
          <w:sz w:val="24"/>
          <w:szCs w:val="24"/>
        </w:rPr>
      </w:pPr>
    </w:p>
    <w:p w14:paraId="794344E4" w14:textId="74A21687" w:rsidR="00840564" w:rsidRPr="003F680C" w:rsidRDefault="001A66CD" w:rsidP="00007EFA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D</w:t>
      </w:r>
      <w:r w:rsidR="00A9286A" w:rsidRPr="003F680C">
        <w:rPr>
          <w:rFonts w:ascii="DecimaWE Rg" w:hAnsi="DecimaWE Rg"/>
          <w:b/>
          <w:w w:val="90"/>
          <w:sz w:val="24"/>
          <w:szCs w:val="24"/>
        </w:rPr>
        <w:t>estinatari dei dati personali</w:t>
      </w:r>
      <w:r w:rsidR="00A9286A" w:rsidRPr="003F680C">
        <w:rPr>
          <w:rFonts w:ascii="DecimaWE Rg" w:hAnsi="DecimaWE Rg"/>
          <w:w w:val="90"/>
          <w:sz w:val="24"/>
          <w:szCs w:val="24"/>
        </w:rPr>
        <w:t xml:space="preserve">: </w:t>
      </w:r>
    </w:p>
    <w:p w14:paraId="369DD8C2" w14:textId="0C5218E0" w:rsidR="00A52D52" w:rsidRPr="003F680C" w:rsidRDefault="00DE6DED" w:rsidP="00A52D52">
      <w:pPr>
        <w:spacing w:before="120" w:after="120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>In relazione al</w:t>
      </w:r>
      <w:r w:rsidR="00A52D52" w:rsidRPr="003F680C">
        <w:rPr>
          <w:rFonts w:ascii="DecimaWE Rg" w:hAnsi="DecimaWE Rg"/>
          <w:w w:val="90"/>
          <w:sz w:val="24"/>
          <w:szCs w:val="24"/>
        </w:rPr>
        <w:t xml:space="preserve">l’attività analitica che prevede pagamento di corrispettivi, i dati personali acquisiti saranno comunicati alla Tesoreria dell’ERSA, ai prestatori di servizi fiscali e all’Avvocatura della Regione per l’eventuale recupero dei crediti. </w:t>
      </w:r>
    </w:p>
    <w:p w14:paraId="60914F8F" w14:textId="44910910" w:rsidR="00A52D52" w:rsidRPr="003F680C" w:rsidRDefault="00A52D52" w:rsidP="00A52D52">
      <w:pPr>
        <w:tabs>
          <w:tab w:val="left" w:pos="1134"/>
        </w:tabs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>Dati o informazioni riservate relative al committente o alle prove potranno essere inoltre comunicati, a:</w:t>
      </w:r>
    </w:p>
    <w:p w14:paraId="41A60CEC" w14:textId="77777777" w:rsidR="00A52D52" w:rsidRPr="003F680C" w:rsidRDefault="00A52D52" w:rsidP="00A52D52">
      <w:pPr>
        <w:tabs>
          <w:tab w:val="left" w:pos="1134"/>
        </w:tabs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>a) Enti Pubblici e Autorità di Controllo, laddove previsto da specifica norma di legge;</w:t>
      </w:r>
    </w:p>
    <w:p w14:paraId="1A4A89C3" w14:textId="211793D3" w:rsidR="00A52D52" w:rsidRPr="003F680C" w:rsidRDefault="00A52D52" w:rsidP="00A52D52">
      <w:pPr>
        <w:tabs>
          <w:tab w:val="left" w:pos="1134"/>
        </w:tabs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 xml:space="preserve">b) Ente di accreditamento, come da convenzione in essere tra ERSA ed Accredia, ai fini dell’accreditamento dei Laboratori </w:t>
      </w:r>
      <w:r w:rsidRPr="003F680C">
        <w:rPr>
          <w:rFonts w:ascii="DecimaWE Rg" w:hAnsi="DecimaWE Rg"/>
          <w:w w:val="90"/>
          <w:sz w:val="24"/>
          <w:szCs w:val="24"/>
        </w:rPr>
        <w:t>ai sensi della norma UNI CEI EN ISO/IEC 17025</w:t>
      </w:r>
      <w:r w:rsidR="00DE6DED" w:rsidRPr="003F680C">
        <w:rPr>
          <w:rFonts w:ascii="DecimaWE Rg" w:hAnsi="DecimaWE Rg"/>
          <w:w w:val="90"/>
          <w:sz w:val="24"/>
          <w:szCs w:val="24"/>
        </w:rPr>
        <w:t>.</w:t>
      </w:r>
    </w:p>
    <w:p w14:paraId="3893B104" w14:textId="2BD18CE9" w:rsidR="00A52D52" w:rsidRPr="003F680C" w:rsidRDefault="00A52D52" w:rsidP="00A52D52">
      <w:pPr>
        <w:spacing w:before="120" w:after="120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w w:val="90"/>
          <w:sz w:val="24"/>
          <w:szCs w:val="24"/>
        </w:rPr>
        <w:t xml:space="preserve">Su disposizione delle autorità competenti, ERSA </w:t>
      </w:r>
      <w:r w:rsidR="00D3695F" w:rsidRPr="003F680C">
        <w:rPr>
          <w:rFonts w:ascii="DecimaWE Rg" w:hAnsi="DecimaWE Rg"/>
          <w:w w:val="90"/>
          <w:sz w:val="24"/>
          <w:szCs w:val="24"/>
        </w:rPr>
        <w:t xml:space="preserve">è tenuta </w:t>
      </w:r>
      <w:r w:rsidRPr="003F680C">
        <w:rPr>
          <w:rFonts w:ascii="DecimaWE Rg" w:hAnsi="DecimaWE Rg"/>
          <w:w w:val="90"/>
          <w:sz w:val="24"/>
          <w:szCs w:val="24"/>
        </w:rPr>
        <w:t xml:space="preserve">a trasmettere le informazioni richieste </w:t>
      </w:r>
      <w:r w:rsidRPr="003F680C">
        <w:rPr>
          <w:rFonts w:ascii="DecimaWE Rg" w:hAnsi="DecimaWE Rg"/>
          <w:w w:val="90"/>
          <w:sz w:val="24"/>
          <w:szCs w:val="24"/>
        </w:rPr>
        <w:t xml:space="preserve">anche senza darne comunicazione al committente. </w:t>
      </w:r>
    </w:p>
    <w:p w14:paraId="3FFDD91E" w14:textId="77777777" w:rsidR="00007EFA" w:rsidRPr="003F680C" w:rsidRDefault="00007EFA" w:rsidP="00840564">
      <w:pPr>
        <w:tabs>
          <w:tab w:val="left" w:pos="243"/>
        </w:tabs>
        <w:spacing w:line="242" w:lineRule="auto"/>
        <w:ind w:left="-43" w:right="114"/>
        <w:rPr>
          <w:rFonts w:ascii="DecimaWE Rg" w:hAnsi="DecimaWE Rg"/>
          <w:b/>
          <w:w w:val="90"/>
          <w:sz w:val="24"/>
          <w:szCs w:val="24"/>
        </w:rPr>
      </w:pPr>
    </w:p>
    <w:p w14:paraId="34A3F13C" w14:textId="793D4E9D" w:rsidR="00840564" w:rsidRPr="003F680C" w:rsidRDefault="001A66CD" w:rsidP="00007EFA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P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>eriodo di conservazione</w:t>
      </w:r>
      <w:r w:rsidR="009968D1" w:rsidRPr="003F680C">
        <w:rPr>
          <w:rFonts w:ascii="DecimaWE Rg" w:hAnsi="DecimaWE Rg"/>
          <w:w w:val="90"/>
          <w:sz w:val="24"/>
          <w:szCs w:val="24"/>
        </w:rPr>
        <w:t xml:space="preserve"> </w:t>
      </w:r>
      <w:r w:rsidR="009968D1" w:rsidRPr="003F680C">
        <w:rPr>
          <w:rFonts w:ascii="DecimaWE Rg" w:hAnsi="DecimaWE Rg"/>
          <w:b/>
          <w:w w:val="90"/>
          <w:sz w:val="24"/>
          <w:szCs w:val="24"/>
        </w:rPr>
        <w:t>dei dati personali:</w:t>
      </w:r>
      <w:r w:rsidR="009968D1" w:rsidRPr="003F680C">
        <w:rPr>
          <w:rFonts w:ascii="DecimaWE Rg" w:hAnsi="DecimaWE Rg"/>
          <w:w w:val="90"/>
          <w:sz w:val="24"/>
          <w:szCs w:val="24"/>
        </w:rPr>
        <w:t xml:space="preserve"> </w:t>
      </w:r>
      <w:r w:rsidR="005A505F" w:rsidRPr="003F680C">
        <w:rPr>
          <w:rFonts w:ascii="DecimaWE Rg" w:hAnsi="DecimaWE Rg"/>
          <w:w w:val="90"/>
          <w:sz w:val="24"/>
          <w:szCs w:val="24"/>
        </w:rPr>
        <w:t>i dati personali saranno conservati per il tempo strettamente</w:t>
      </w:r>
      <w:r w:rsidR="001B118E" w:rsidRPr="003F680C">
        <w:rPr>
          <w:rFonts w:ascii="DecimaWE Rg" w:hAnsi="DecimaWE Rg"/>
          <w:w w:val="90"/>
          <w:sz w:val="24"/>
          <w:szCs w:val="24"/>
        </w:rPr>
        <w:t xml:space="preserve"> </w:t>
      </w:r>
      <w:r w:rsidR="005A505F" w:rsidRPr="003F680C">
        <w:rPr>
          <w:rFonts w:ascii="DecimaWE Rg" w:hAnsi="DecimaWE Rg"/>
          <w:w w:val="90"/>
          <w:sz w:val="24"/>
          <w:szCs w:val="24"/>
        </w:rPr>
        <w:t>necessario per conseguire gli scopi per cui sono stati raccolti, fatte salve le disposizioni in tem</w:t>
      </w:r>
      <w:r w:rsidR="001B118E" w:rsidRPr="003F680C">
        <w:rPr>
          <w:rFonts w:ascii="DecimaWE Rg" w:hAnsi="DecimaWE Rg"/>
          <w:w w:val="90"/>
          <w:sz w:val="24"/>
          <w:szCs w:val="24"/>
        </w:rPr>
        <w:t xml:space="preserve">a di durata delle </w:t>
      </w:r>
      <w:r w:rsidR="005A505F" w:rsidRPr="003F680C">
        <w:rPr>
          <w:rFonts w:ascii="DecimaWE Rg" w:hAnsi="DecimaWE Rg"/>
          <w:w w:val="90"/>
          <w:sz w:val="24"/>
          <w:szCs w:val="24"/>
        </w:rPr>
        <w:t>pubblicazioni ai fini della trasparenza ed in tema di archiviazione e conservazione, anche informatica, dei documenti.</w:t>
      </w:r>
    </w:p>
    <w:p w14:paraId="10DF8AC9" w14:textId="77777777" w:rsidR="00007EFA" w:rsidRPr="003F680C" w:rsidRDefault="00007EFA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b/>
          <w:w w:val="90"/>
          <w:sz w:val="24"/>
          <w:szCs w:val="24"/>
        </w:rPr>
      </w:pPr>
      <w:bookmarkStart w:id="0" w:name="_GoBack"/>
      <w:bookmarkEnd w:id="0"/>
    </w:p>
    <w:p w14:paraId="57C278DC" w14:textId="087F25F3" w:rsidR="00840564" w:rsidRPr="003F680C" w:rsidRDefault="009968D1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L’interessato ha diritto</w:t>
      </w:r>
      <w:r w:rsidR="00840564" w:rsidRPr="003F680C">
        <w:rPr>
          <w:rFonts w:ascii="DecimaWE Rg" w:hAnsi="DecimaWE Rg"/>
          <w:b/>
          <w:w w:val="90"/>
          <w:sz w:val="24"/>
          <w:szCs w:val="24"/>
        </w:rPr>
        <w:t>,</w:t>
      </w:r>
      <w:r w:rsidRPr="003F680C">
        <w:rPr>
          <w:rFonts w:ascii="DecimaWE Rg" w:hAnsi="DecimaWE Rg"/>
          <w:b/>
          <w:w w:val="85"/>
          <w:sz w:val="24"/>
          <w:szCs w:val="24"/>
        </w:rPr>
        <w:t xml:space="preserve"> </w:t>
      </w:r>
      <w:r w:rsidR="00840564" w:rsidRPr="003F680C">
        <w:rPr>
          <w:rFonts w:ascii="DecimaWE Rg" w:hAnsi="DecimaWE Rg"/>
          <w:w w:val="90"/>
          <w:sz w:val="24"/>
          <w:szCs w:val="24"/>
        </w:rPr>
        <w:t>nei limiti previsti dal Capo III del GDPR, di chiedere l’accesso ai propri dati personali, la rettifica, la cancellazione e la limitazione degli stessi, ha diritto di opporsi al trattamento e ha diritto di proporre reclamo al Garante per la protezione dei dati personali.</w:t>
      </w:r>
    </w:p>
    <w:p w14:paraId="142B3335" w14:textId="77777777" w:rsidR="00007EFA" w:rsidRPr="003F680C" w:rsidRDefault="00007EFA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b/>
          <w:w w:val="90"/>
          <w:sz w:val="24"/>
          <w:szCs w:val="24"/>
        </w:rPr>
      </w:pPr>
    </w:p>
    <w:p w14:paraId="5B2CBFA4" w14:textId="0EA48AC5" w:rsidR="00EB31A3" w:rsidRPr="003F680C" w:rsidRDefault="009968D1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b/>
          <w:w w:val="90"/>
          <w:sz w:val="24"/>
          <w:szCs w:val="24"/>
        </w:rPr>
        <w:t>L’interessato ha l’obbligo</w:t>
      </w:r>
      <w:r w:rsidRPr="003F680C">
        <w:rPr>
          <w:rFonts w:ascii="DecimaWE Rg" w:hAnsi="DecimaWE Rg"/>
          <w:b/>
          <w:w w:val="85"/>
          <w:sz w:val="24"/>
          <w:szCs w:val="24"/>
        </w:rPr>
        <w:t xml:space="preserve"> </w:t>
      </w:r>
      <w:r w:rsidR="001A66CD" w:rsidRPr="003F680C">
        <w:rPr>
          <w:rFonts w:ascii="DecimaWE Rg" w:hAnsi="DecimaWE Rg"/>
          <w:w w:val="90"/>
          <w:sz w:val="24"/>
          <w:szCs w:val="24"/>
        </w:rPr>
        <w:t>di fornire i dati personali richiesti</w:t>
      </w:r>
      <w:r w:rsidR="000B7907" w:rsidRPr="003F680C">
        <w:rPr>
          <w:rFonts w:ascii="DecimaWE Rg" w:hAnsi="DecimaWE Rg"/>
          <w:w w:val="90"/>
          <w:sz w:val="24"/>
          <w:szCs w:val="24"/>
        </w:rPr>
        <w:t xml:space="preserve"> in assenza dei quali</w:t>
      </w:r>
      <w:r w:rsidR="002D3209" w:rsidRPr="003F680C">
        <w:rPr>
          <w:rFonts w:ascii="DecimaWE Rg" w:hAnsi="DecimaWE Rg"/>
          <w:w w:val="90"/>
          <w:sz w:val="24"/>
          <w:szCs w:val="24"/>
        </w:rPr>
        <w:t xml:space="preserve"> l’ERSA</w:t>
      </w:r>
      <w:r w:rsidR="00840564" w:rsidRPr="003F680C">
        <w:rPr>
          <w:rFonts w:ascii="DecimaWE Rg" w:hAnsi="DecimaWE Rg"/>
          <w:w w:val="90"/>
          <w:sz w:val="24"/>
          <w:szCs w:val="24"/>
        </w:rPr>
        <w:t xml:space="preserve"> non potrà dare corso alla richiesta.</w:t>
      </w:r>
    </w:p>
    <w:p w14:paraId="596C5C17" w14:textId="2D15C4DC" w:rsidR="00A52D52" w:rsidRPr="003F680C" w:rsidRDefault="00A52D52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sz w:val="24"/>
          <w:szCs w:val="24"/>
        </w:rPr>
      </w:pPr>
    </w:p>
    <w:p w14:paraId="372DF1FB" w14:textId="78A8FDA7" w:rsidR="00A52D52" w:rsidRPr="003F680C" w:rsidRDefault="00A52D52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sz w:val="24"/>
          <w:szCs w:val="24"/>
        </w:rPr>
      </w:pPr>
    </w:p>
    <w:p w14:paraId="0617D6D9" w14:textId="59D74BC1" w:rsidR="00A52D52" w:rsidRPr="003F680C" w:rsidRDefault="00A52D52" w:rsidP="00840564">
      <w:pPr>
        <w:tabs>
          <w:tab w:val="left" w:pos="243"/>
        </w:tabs>
        <w:spacing w:line="242" w:lineRule="auto"/>
        <w:ind w:left="-43" w:right="114"/>
        <w:jc w:val="both"/>
        <w:rPr>
          <w:rFonts w:ascii="DecimaWE Rg" w:hAnsi="DecimaWE Rg"/>
          <w:w w:val="90"/>
          <w:sz w:val="24"/>
          <w:szCs w:val="24"/>
        </w:rPr>
      </w:pPr>
      <w:r w:rsidRPr="003F680C">
        <w:rPr>
          <w:rFonts w:ascii="DecimaWE Rg" w:hAnsi="DecimaWE Rg"/>
          <w:sz w:val="24"/>
          <w:szCs w:val="24"/>
        </w:rPr>
        <w:t xml:space="preserve">Aggiornato al </w:t>
      </w:r>
      <w:r w:rsidR="00217C88" w:rsidRPr="003F680C">
        <w:rPr>
          <w:rFonts w:ascii="DecimaWE Rg" w:hAnsi="DecimaWE Rg"/>
          <w:sz w:val="24"/>
          <w:szCs w:val="24"/>
        </w:rPr>
        <w:t>13</w:t>
      </w:r>
      <w:r w:rsidRPr="003F680C">
        <w:rPr>
          <w:rFonts w:ascii="DecimaWE Rg" w:hAnsi="DecimaWE Rg"/>
          <w:sz w:val="24"/>
          <w:szCs w:val="24"/>
        </w:rPr>
        <w:t>.05.2024</w:t>
      </w:r>
    </w:p>
    <w:sectPr w:rsidR="00A52D52" w:rsidRPr="003F680C" w:rsidSect="00224059">
      <w:headerReference w:type="default" r:id="rId15"/>
      <w:type w:val="continuous"/>
      <w:pgSz w:w="11910" w:h="16840"/>
      <w:pgMar w:top="658" w:right="902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CE78" w14:textId="77777777" w:rsidR="00A02187" w:rsidRDefault="00A02187" w:rsidP="0077205F">
      <w:r>
        <w:separator/>
      </w:r>
    </w:p>
  </w:endnote>
  <w:endnote w:type="continuationSeparator" w:id="0">
    <w:p w14:paraId="6C756233" w14:textId="77777777" w:rsidR="00A02187" w:rsidRDefault="00A02187" w:rsidP="007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DecimaWE Rg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9F29" w14:textId="77777777" w:rsidR="00A02187" w:rsidRDefault="00A02187" w:rsidP="0077205F">
      <w:r>
        <w:separator/>
      </w:r>
    </w:p>
  </w:footnote>
  <w:footnote w:type="continuationSeparator" w:id="0">
    <w:p w14:paraId="7B9115D9" w14:textId="77777777" w:rsidR="00A02187" w:rsidRDefault="00A02187" w:rsidP="0077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70C1" w14:textId="364C08CF" w:rsidR="0077205F" w:rsidRDefault="003357CD" w:rsidP="00CC0D8D">
    <w:pPr>
      <w:pStyle w:val="Intestazione"/>
      <w:tabs>
        <w:tab w:val="clear" w:pos="4819"/>
        <w:tab w:val="left" w:pos="851"/>
        <w:tab w:val="center" w:pos="7088"/>
        <w:tab w:val="left" w:pos="7230"/>
      </w:tabs>
      <w:jc w:val="both"/>
    </w:pPr>
    <w:r>
      <w:t>INFORMATIVA LABORATORI</w:t>
    </w:r>
    <w:r w:rsidR="0077205F">
      <w:tab/>
    </w:r>
    <w:r w:rsidR="00CC0D8D">
      <w:tab/>
    </w:r>
    <w:r w:rsidR="00224059">
      <w:tab/>
    </w:r>
    <w:r w:rsidR="00CC0D8D">
      <w:tab/>
    </w:r>
    <w:r w:rsidR="00CC0D8D">
      <w:tab/>
    </w:r>
    <w:r w:rsidR="00CC0D8D" w:rsidRPr="00844E21">
      <w:rPr>
        <w:noProof/>
        <w:lang w:eastAsia="it-IT"/>
      </w:rPr>
      <w:drawing>
        <wp:inline distT="0" distB="0" distL="0" distR="0" wp14:anchorId="448E2212" wp14:editId="1BBDF54B">
          <wp:extent cx="2686050" cy="619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AC82A" w14:textId="38DDBA5E" w:rsidR="00A52D52" w:rsidRDefault="00A52D52" w:rsidP="00CC0D8D">
    <w:pPr>
      <w:pStyle w:val="Intestazione"/>
      <w:tabs>
        <w:tab w:val="clear" w:pos="4819"/>
        <w:tab w:val="left" w:pos="851"/>
        <w:tab w:val="center" w:pos="7088"/>
        <w:tab w:val="left" w:pos="7230"/>
      </w:tabs>
      <w:jc w:val="both"/>
    </w:pPr>
  </w:p>
  <w:p w14:paraId="2D436A16" w14:textId="77777777" w:rsidR="00A52D52" w:rsidRDefault="00A52D52" w:rsidP="00CC0D8D">
    <w:pPr>
      <w:pStyle w:val="Intestazione"/>
      <w:tabs>
        <w:tab w:val="clear" w:pos="4819"/>
        <w:tab w:val="left" w:pos="851"/>
        <w:tab w:val="center" w:pos="7088"/>
        <w:tab w:val="left" w:pos="723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62FA"/>
    <w:multiLevelType w:val="hybridMultilevel"/>
    <w:tmpl w:val="C0BEC2D0"/>
    <w:lvl w:ilvl="0" w:tplc="39E2F9A4">
      <w:numFmt w:val="bullet"/>
      <w:lvlText w:val="-"/>
      <w:lvlJc w:val="left"/>
      <w:pPr>
        <w:ind w:left="100" w:hanging="143"/>
      </w:pPr>
      <w:rPr>
        <w:rFonts w:ascii="Calibri" w:eastAsia="Calibri" w:hAnsi="Calibri" w:cs="Calibri" w:hint="default"/>
        <w:w w:val="113"/>
        <w:sz w:val="21"/>
        <w:szCs w:val="21"/>
        <w:lang w:val="it-IT" w:eastAsia="en-US" w:bidi="ar-SA"/>
      </w:rPr>
    </w:lvl>
    <w:lvl w:ilvl="1" w:tplc="BCD8486C">
      <w:numFmt w:val="bullet"/>
      <w:lvlText w:val="•"/>
      <w:lvlJc w:val="left"/>
      <w:pPr>
        <w:ind w:left="1092" w:hanging="143"/>
      </w:pPr>
      <w:rPr>
        <w:rFonts w:hint="default"/>
        <w:lang w:val="it-IT" w:eastAsia="en-US" w:bidi="ar-SA"/>
      </w:rPr>
    </w:lvl>
    <w:lvl w:ilvl="2" w:tplc="B7C6D048">
      <w:numFmt w:val="bullet"/>
      <w:lvlText w:val="•"/>
      <w:lvlJc w:val="left"/>
      <w:pPr>
        <w:ind w:left="2085" w:hanging="143"/>
      </w:pPr>
      <w:rPr>
        <w:rFonts w:hint="default"/>
        <w:lang w:val="it-IT" w:eastAsia="en-US" w:bidi="ar-SA"/>
      </w:rPr>
    </w:lvl>
    <w:lvl w:ilvl="3" w:tplc="064CE09A">
      <w:numFmt w:val="bullet"/>
      <w:lvlText w:val="•"/>
      <w:lvlJc w:val="left"/>
      <w:pPr>
        <w:ind w:left="3077" w:hanging="143"/>
      </w:pPr>
      <w:rPr>
        <w:rFonts w:hint="default"/>
        <w:lang w:val="it-IT" w:eastAsia="en-US" w:bidi="ar-SA"/>
      </w:rPr>
    </w:lvl>
    <w:lvl w:ilvl="4" w:tplc="3918A080">
      <w:numFmt w:val="bullet"/>
      <w:lvlText w:val="•"/>
      <w:lvlJc w:val="left"/>
      <w:pPr>
        <w:ind w:left="4070" w:hanging="143"/>
      </w:pPr>
      <w:rPr>
        <w:rFonts w:hint="default"/>
        <w:lang w:val="it-IT" w:eastAsia="en-US" w:bidi="ar-SA"/>
      </w:rPr>
    </w:lvl>
    <w:lvl w:ilvl="5" w:tplc="BAF4CCAE">
      <w:numFmt w:val="bullet"/>
      <w:lvlText w:val="•"/>
      <w:lvlJc w:val="left"/>
      <w:pPr>
        <w:ind w:left="5063" w:hanging="143"/>
      </w:pPr>
      <w:rPr>
        <w:rFonts w:hint="default"/>
        <w:lang w:val="it-IT" w:eastAsia="en-US" w:bidi="ar-SA"/>
      </w:rPr>
    </w:lvl>
    <w:lvl w:ilvl="6" w:tplc="BC06ACB0">
      <w:numFmt w:val="bullet"/>
      <w:lvlText w:val="•"/>
      <w:lvlJc w:val="left"/>
      <w:pPr>
        <w:ind w:left="6055" w:hanging="143"/>
      </w:pPr>
      <w:rPr>
        <w:rFonts w:hint="default"/>
        <w:lang w:val="it-IT" w:eastAsia="en-US" w:bidi="ar-SA"/>
      </w:rPr>
    </w:lvl>
    <w:lvl w:ilvl="7" w:tplc="55506386">
      <w:numFmt w:val="bullet"/>
      <w:lvlText w:val="•"/>
      <w:lvlJc w:val="left"/>
      <w:pPr>
        <w:ind w:left="7048" w:hanging="143"/>
      </w:pPr>
      <w:rPr>
        <w:rFonts w:hint="default"/>
        <w:lang w:val="it-IT" w:eastAsia="en-US" w:bidi="ar-SA"/>
      </w:rPr>
    </w:lvl>
    <w:lvl w:ilvl="8" w:tplc="742C5742">
      <w:numFmt w:val="bullet"/>
      <w:lvlText w:val="•"/>
      <w:lvlJc w:val="left"/>
      <w:pPr>
        <w:ind w:left="8041" w:hanging="143"/>
      </w:pPr>
      <w:rPr>
        <w:rFonts w:hint="default"/>
        <w:lang w:val="it-IT" w:eastAsia="en-US" w:bidi="ar-SA"/>
      </w:rPr>
    </w:lvl>
  </w:abstractNum>
  <w:abstractNum w:abstractNumId="1" w15:restartNumberingAfterBreak="0">
    <w:nsid w:val="6BB24F0B"/>
    <w:multiLevelType w:val="hybridMultilevel"/>
    <w:tmpl w:val="2AF44370"/>
    <w:lvl w:ilvl="0" w:tplc="19FC2A5A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b/>
        <w:w w:val="9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A3"/>
    <w:rsid w:val="000006C4"/>
    <w:rsid w:val="00007EFA"/>
    <w:rsid w:val="00041490"/>
    <w:rsid w:val="000B7907"/>
    <w:rsid w:val="00160733"/>
    <w:rsid w:val="001A66CD"/>
    <w:rsid w:val="001B118E"/>
    <w:rsid w:val="001B764C"/>
    <w:rsid w:val="00204D00"/>
    <w:rsid w:val="00217C88"/>
    <w:rsid w:val="00224059"/>
    <w:rsid w:val="0023783A"/>
    <w:rsid w:val="002412BE"/>
    <w:rsid w:val="00263A29"/>
    <w:rsid w:val="002A191A"/>
    <w:rsid w:val="002A2FE5"/>
    <w:rsid w:val="002A709D"/>
    <w:rsid w:val="002D3209"/>
    <w:rsid w:val="003357CD"/>
    <w:rsid w:val="00373997"/>
    <w:rsid w:val="003973D2"/>
    <w:rsid w:val="003C7C82"/>
    <w:rsid w:val="003F680C"/>
    <w:rsid w:val="00471004"/>
    <w:rsid w:val="00471454"/>
    <w:rsid w:val="004C643B"/>
    <w:rsid w:val="00530826"/>
    <w:rsid w:val="00546060"/>
    <w:rsid w:val="00574AD8"/>
    <w:rsid w:val="005A505F"/>
    <w:rsid w:val="005E3BCA"/>
    <w:rsid w:val="006201C3"/>
    <w:rsid w:val="0063351F"/>
    <w:rsid w:val="0077205F"/>
    <w:rsid w:val="0083475C"/>
    <w:rsid w:val="00840564"/>
    <w:rsid w:val="008B0084"/>
    <w:rsid w:val="008C5539"/>
    <w:rsid w:val="009968D1"/>
    <w:rsid w:val="009E408D"/>
    <w:rsid w:val="00A02187"/>
    <w:rsid w:val="00A52D52"/>
    <w:rsid w:val="00A549B6"/>
    <w:rsid w:val="00A9286A"/>
    <w:rsid w:val="00AB7B31"/>
    <w:rsid w:val="00B1675A"/>
    <w:rsid w:val="00B36FBA"/>
    <w:rsid w:val="00BD0934"/>
    <w:rsid w:val="00BF453E"/>
    <w:rsid w:val="00C41588"/>
    <w:rsid w:val="00C50015"/>
    <w:rsid w:val="00C95846"/>
    <w:rsid w:val="00CC0D8D"/>
    <w:rsid w:val="00D3695F"/>
    <w:rsid w:val="00D60869"/>
    <w:rsid w:val="00DE6DED"/>
    <w:rsid w:val="00DF1F82"/>
    <w:rsid w:val="00E63569"/>
    <w:rsid w:val="00EB27DE"/>
    <w:rsid w:val="00EB31A3"/>
    <w:rsid w:val="00F5203B"/>
    <w:rsid w:val="00F6280E"/>
    <w:rsid w:val="00FB77EF"/>
    <w:rsid w:val="00FD3260"/>
    <w:rsid w:val="00FD6FEE"/>
    <w:rsid w:val="00FE6478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12790"/>
  <w15:docId w15:val="{0D900CA5-FEC3-4C76-81E5-FB155E7C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2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05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05F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1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1C3"/>
    <w:rPr>
      <w:rFonts w:ascii="Segoe UI" w:eastAsia="Trebuchet MS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B167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675A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7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78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783A"/>
    <w:rPr>
      <w:rFonts w:ascii="Trebuchet MS" w:eastAsia="Trebuchet MS" w:hAnsi="Trebuchet MS" w:cs="Trebuchet MS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83A"/>
    <w:rPr>
      <w:rFonts w:ascii="Trebuchet MS" w:eastAsia="Trebuchet MS" w:hAnsi="Trebuchet MS" w:cs="Trebuchet MS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78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83A"/>
    <w:rPr>
      <w:rFonts w:ascii="Trebuchet MS" w:eastAsia="Trebuchet MS" w:hAnsi="Trebuchet MS" w:cs="Trebuchet MS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783A"/>
    <w:rPr>
      <w:vertAlign w:val="superscript"/>
    </w:rPr>
  </w:style>
  <w:style w:type="character" w:customStyle="1" w:styleId="lrzxr">
    <w:name w:val="lrzxr"/>
    <w:basedOn w:val="Carpredefinitoparagrafo"/>
    <w:rsid w:val="00FF6A1A"/>
  </w:style>
  <w:style w:type="paragraph" w:styleId="Revisione">
    <w:name w:val="Revision"/>
    <w:hidden/>
    <w:uiPriority w:val="99"/>
    <w:semiHidden/>
    <w:rsid w:val="00DE6DED"/>
    <w:pPr>
      <w:widowControl/>
      <w:autoSpaceDE/>
      <w:autoSpaceDN/>
    </w:pPr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olo.vicenzotto@avvocatiporden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olo@studiolegalevicenzotto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sa@certregione.fvg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rsa@ersa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open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E35BB1D8F9D4A97829477A1FDAE72" ma:contentTypeVersion="6" ma:contentTypeDescription="Creare un nuovo documento." ma:contentTypeScope="" ma:versionID="e4f0e98a322b82e21698b68383ab01b1">
  <xsd:schema xmlns:xsd="http://www.w3.org/2001/XMLSchema" xmlns:xs="http://www.w3.org/2001/XMLSchema" xmlns:p="http://schemas.microsoft.com/office/2006/metadata/properties" xmlns:ns2="2dd548a0-40d8-449b-9a94-f62fa8a32a6a" targetNamespace="http://schemas.microsoft.com/office/2006/metadata/properties" ma:root="true" ma:fieldsID="05c977eac1096018f7f12174e49df9e0" ns2:_="">
    <xsd:import namespace="2dd548a0-40d8-449b-9a94-f62fa8a3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" minOccurs="0"/>
                <xsd:element ref="ns2:Mitten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548a0-40d8-449b-9a94-f62fa8a3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1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ittente" ma:index="12" nillable="true" ma:displayName="Mittente" ma:format="Dropdown" ma:internalName="Mittente">
      <xsd:simpleType>
        <xsd:restriction base="dms:Text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2dd548a0-40d8-449b-9a94-f62fa8a32a6a" xsi:nil="true"/>
    <Mittente xmlns="2dd548a0-40d8-449b-9a94-f62fa8a32a6a" xsi:nil="true"/>
  </documentManagement>
</p:properties>
</file>

<file path=customXml/itemProps1.xml><?xml version="1.0" encoding="utf-8"?>
<ds:datastoreItem xmlns:ds="http://schemas.openxmlformats.org/officeDocument/2006/customXml" ds:itemID="{0D7B9B9F-C9E5-4072-B371-B3DEE9D28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1EC08-F044-4504-A1F0-B1D99F89C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548a0-40d8-449b-9a94-f62fa8a3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5A3A5-3B94-4C6F-BAA5-B7A92F6A73E4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2dd548a0-40d8-449b-9a94-f62fa8a32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Tamos Lisa</dc:creator>
  <cp:lastModifiedBy>Vicentini Lidia</cp:lastModifiedBy>
  <cp:revision>3</cp:revision>
  <cp:lastPrinted>2023-07-05T14:20:00Z</cp:lastPrinted>
  <dcterms:created xsi:type="dcterms:W3CDTF">2024-05-13T14:03:00Z</dcterms:created>
  <dcterms:modified xsi:type="dcterms:W3CDTF">2024-05-13T14:07:00Z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ContentTypeId">
    <vt:lpwstr>0x010100964E35BB1D8F9D4A97829477A1FDAE72</vt:lpwstr>
  </property>
</Properties>
</file>